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14" w:rsidRDefault="00E06F14">
      <w:pPr>
        <w:rPr>
          <w:rFonts w:ascii="Times New Roman" w:hAnsi="Times New Roman" w:cs="Times New Roman"/>
        </w:rPr>
      </w:pPr>
    </w:p>
    <w:p w:rsidR="00951D46" w:rsidRDefault="00054834">
      <w:pPr>
        <w:rPr>
          <w:rFonts w:ascii="Times New Roman" w:hAnsi="Times New Roman" w:cs="Times New Roman"/>
        </w:rPr>
      </w:pPr>
      <w:proofErr w:type="gramStart"/>
      <w:r w:rsidRPr="00054834">
        <w:rPr>
          <w:rFonts w:ascii="Times New Roman" w:hAnsi="Times New Roman" w:cs="Times New Roman"/>
        </w:rPr>
        <w:t>Č.j.</w:t>
      </w:r>
      <w:proofErr w:type="gramEnd"/>
      <w:r w:rsidR="00096082">
        <w:rPr>
          <w:rFonts w:ascii="Times New Roman" w:hAnsi="Times New Roman" w:cs="Times New Roman"/>
        </w:rPr>
        <w:t xml:space="preserve"> JIH/</w:t>
      </w:r>
      <w:r w:rsidR="00E06F14">
        <w:rPr>
          <w:rFonts w:ascii="Times New Roman" w:hAnsi="Times New Roman" w:cs="Times New Roman"/>
        </w:rPr>
        <w:t>028818</w:t>
      </w:r>
      <w:r w:rsidR="00A74830">
        <w:rPr>
          <w:rFonts w:ascii="Times New Roman" w:hAnsi="Times New Roman" w:cs="Times New Roman"/>
        </w:rPr>
        <w:t>/2</w:t>
      </w:r>
      <w:r w:rsidR="00291442">
        <w:rPr>
          <w:rFonts w:ascii="Times New Roman" w:hAnsi="Times New Roman" w:cs="Times New Roman"/>
        </w:rPr>
        <w:t>4</w:t>
      </w:r>
      <w:r w:rsidR="00A74830">
        <w:rPr>
          <w:rFonts w:ascii="Times New Roman" w:hAnsi="Times New Roman" w:cs="Times New Roman"/>
        </w:rPr>
        <w:t>/OFR/</w:t>
      </w:r>
      <w:proofErr w:type="spellStart"/>
      <w:r w:rsidR="00A74830">
        <w:rPr>
          <w:rFonts w:ascii="Times New Roman" w:hAnsi="Times New Roman" w:cs="Times New Roman"/>
        </w:rPr>
        <w:t>Bla</w:t>
      </w:r>
      <w:proofErr w:type="spellEnd"/>
    </w:p>
    <w:p w:rsidR="00054834" w:rsidRPr="00CA4F6F" w:rsidRDefault="00054834" w:rsidP="00CA4F6F">
      <w:pPr>
        <w:spacing w:after="36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A4F6F">
        <w:rPr>
          <w:rFonts w:ascii="Arial" w:hAnsi="Arial" w:cs="Arial"/>
          <w:b/>
          <w:sz w:val="28"/>
          <w:szCs w:val="28"/>
        </w:rPr>
        <w:t>Zveřejnění informací o výsledcích kontrol za rok 20</w:t>
      </w:r>
      <w:r w:rsidR="00212682">
        <w:rPr>
          <w:rFonts w:ascii="Arial" w:hAnsi="Arial" w:cs="Arial"/>
          <w:b/>
          <w:sz w:val="28"/>
          <w:szCs w:val="28"/>
        </w:rPr>
        <w:t>2</w:t>
      </w:r>
      <w:r w:rsidR="00291442">
        <w:rPr>
          <w:rFonts w:ascii="Arial" w:hAnsi="Arial" w:cs="Arial"/>
          <w:b/>
          <w:sz w:val="28"/>
          <w:szCs w:val="28"/>
        </w:rPr>
        <w:t>3</w:t>
      </w:r>
      <w:r w:rsidRPr="00CA4F6F">
        <w:rPr>
          <w:rFonts w:ascii="Arial" w:hAnsi="Arial" w:cs="Arial"/>
          <w:b/>
          <w:sz w:val="28"/>
          <w:szCs w:val="28"/>
        </w:rPr>
        <w:t xml:space="preserve"> </w:t>
      </w:r>
      <w:r w:rsidR="00CA4F6F" w:rsidRPr="00CA4F6F">
        <w:rPr>
          <w:rFonts w:ascii="Arial" w:hAnsi="Arial" w:cs="Arial"/>
          <w:b/>
          <w:sz w:val="28"/>
          <w:szCs w:val="28"/>
        </w:rPr>
        <w:t xml:space="preserve">podle § 26 zákona </w:t>
      </w:r>
      <w:r w:rsidRPr="00CA4F6F">
        <w:rPr>
          <w:rFonts w:ascii="Arial" w:hAnsi="Arial" w:cs="Arial"/>
          <w:b/>
          <w:sz w:val="28"/>
          <w:szCs w:val="28"/>
        </w:rPr>
        <w:t>č. 255/2012 Sb., o kontrole (kontrolní řád)</w:t>
      </w:r>
    </w:p>
    <w:p w:rsidR="00054834" w:rsidRDefault="00054834" w:rsidP="00B30B02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souladu s § 26 zákona č. 255/2012 Sb., o kontrole (kontrolní řád), ve znění pozdějších předpisů, zveřejňujeme obecné informace o výsledcích kontrol provedených v roce 20</w:t>
      </w:r>
      <w:r w:rsidR="00096082">
        <w:rPr>
          <w:rFonts w:ascii="Times New Roman" w:hAnsi="Times New Roman" w:cs="Times New Roman"/>
        </w:rPr>
        <w:t>2</w:t>
      </w:r>
      <w:r w:rsidR="0029144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72224C" w:rsidRDefault="0072224C" w:rsidP="009F186B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Kontroly provedené odborem financí a rozpočtu</w:t>
      </w:r>
    </w:p>
    <w:p w:rsidR="009F186B" w:rsidRDefault="006C11C9" w:rsidP="009F186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E82EF0">
        <w:rPr>
          <w:rFonts w:ascii="Times New Roman" w:hAnsi="Times New Roman" w:cs="Times New Roman"/>
          <w:b/>
        </w:rPr>
        <w:t>7</w:t>
      </w:r>
      <w:r w:rsidR="009F186B" w:rsidRPr="009F186B">
        <w:rPr>
          <w:rFonts w:ascii="Times New Roman" w:hAnsi="Times New Roman" w:cs="Times New Roman"/>
          <w:b/>
        </w:rPr>
        <w:t xml:space="preserve"> veřejnosprávních kontrol na místě </w:t>
      </w:r>
      <w:r w:rsidR="00B30B02" w:rsidRPr="00B30B02">
        <w:rPr>
          <w:rFonts w:ascii="Times New Roman" w:hAnsi="Times New Roman" w:cs="Times New Roman"/>
          <w:i/>
        </w:rPr>
        <w:t>(</w:t>
      </w:r>
      <w:r w:rsidR="009F186B" w:rsidRPr="00F75BB8">
        <w:rPr>
          <w:rFonts w:ascii="Times New Roman" w:hAnsi="Times New Roman" w:cs="Times New Roman"/>
          <w:i/>
        </w:rPr>
        <w:t xml:space="preserve">(§ 13 a následující zákona č. 320/2001 Sb., o finanční kontrole ve veřejné správě a </w:t>
      </w:r>
      <w:r w:rsidR="00665D9F">
        <w:rPr>
          <w:rFonts w:ascii="Times New Roman" w:hAnsi="Times New Roman" w:cs="Times New Roman"/>
          <w:i/>
        </w:rPr>
        <w:t xml:space="preserve">o změně některých zákonů (zákon </w:t>
      </w:r>
      <w:r w:rsidR="009F186B" w:rsidRPr="00F75BB8">
        <w:rPr>
          <w:rFonts w:ascii="Times New Roman" w:hAnsi="Times New Roman" w:cs="Times New Roman"/>
          <w:i/>
        </w:rPr>
        <w:t>o finanční kontrole), ve znění pozdějších předpisů</w:t>
      </w:r>
      <w:r w:rsidR="00B30B02">
        <w:rPr>
          <w:rFonts w:ascii="Times New Roman" w:hAnsi="Times New Roman" w:cs="Times New Roman"/>
          <w:i/>
        </w:rPr>
        <w:t>)</w:t>
      </w:r>
      <w:r w:rsidR="009F186B" w:rsidRPr="00F75BB8">
        <w:rPr>
          <w:rFonts w:ascii="Times New Roman" w:hAnsi="Times New Roman" w:cs="Times New Roman"/>
          <w:i/>
        </w:rPr>
        <w:t>)</w:t>
      </w:r>
      <w:r w:rsidR="009F186B">
        <w:rPr>
          <w:rFonts w:ascii="Times New Roman" w:hAnsi="Times New Roman" w:cs="Times New Roman"/>
          <w:i/>
        </w:rPr>
        <w:t xml:space="preserve">. </w:t>
      </w:r>
    </w:p>
    <w:p w:rsidR="0072224C" w:rsidRDefault="005451B0" w:rsidP="009F186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Informace shrnují výsledky z veřejnosprávních kontrol prováděných u příspěvkových organizací, jejichž zřizovatelem je </w:t>
      </w:r>
      <w:r w:rsidR="00A96079">
        <w:rPr>
          <w:rFonts w:ascii="Times New Roman" w:hAnsi="Times New Roman" w:cs="Times New Roman"/>
        </w:rPr>
        <w:t xml:space="preserve">statutární město Ostrava, </w:t>
      </w:r>
      <w:r>
        <w:rPr>
          <w:rFonts w:ascii="Times New Roman" w:hAnsi="Times New Roman" w:cs="Times New Roman"/>
        </w:rPr>
        <w:t xml:space="preserve">městský obvod Ostrava-Jih. Povinnost kontrolovat hospodaření vychází z § 9 zákona č. 320/2001 Sb., o finanční kontrole ve veřejné správě a o změně některých zákonů (zákon o finanční kontrole), ve znění pozdějších předpisů a z § 27 odst. 11 zákona </w:t>
      </w:r>
      <w:r w:rsidR="00A96079">
        <w:rPr>
          <w:rFonts w:ascii="Times New Roman" w:hAnsi="Times New Roman" w:cs="Times New Roman"/>
        </w:rPr>
        <w:t xml:space="preserve">   č. 250/2000 Sb., </w:t>
      </w:r>
      <w:r>
        <w:rPr>
          <w:rFonts w:ascii="Times New Roman" w:hAnsi="Times New Roman" w:cs="Times New Roman"/>
        </w:rPr>
        <w:t xml:space="preserve">o rozpočtových pravidlech </w:t>
      </w:r>
      <w:r w:rsidR="007161AB">
        <w:rPr>
          <w:rFonts w:ascii="Times New Roman" w:hAnsi="Times New Roman" w:cs="Times New Roman"/>
        </w:rPr>
        <w:t xml:space="preserve">územních rozpočtů, ve znění pozdějších předpisů. V rámci městského obvodu je výkon následných veřejnosprávních kontrol svěřen zaměstnancům oddělení kontroly odboru financí a rozpočtu. Tyto kontroly byly uskutečňovány na vzorku vybraných operací </w:t>
      </w:r>
      <w:r w:rsidR="00A96079">
        <w:rPr>
          <w:rFonts w:ascii="Times New Roman" w:hAnsi="Times New Roman" w:cs="Times New Roman"/>
        </w:rPr>
        <w:t xml:space="preserve">    </w:t>
      </w:r>
      <w:r w:rsidR="009B419C">
        <w:rPr>
          <w:rFonts w:ascii="Times New Roman" w:hAnsi="Times New Roman" w:cs="Times New Roman"/>
        </w:rPr>
        <w:t xml:space="preserve">  </w:t>
      </w:r>
      <w:r w:rsidR="007161AB">
        <w:rPr>
          <w:rFonts w:ascii="Times New Roman" w:hAnsi="Times New Roman" w:cs="Times New Roman"/>
        </w:rPr>
        <w:t>a údajů, výstupem jsou protokoly.</w:t>
      </w:r>
    </w:p>
    <w:p w:rsidR="007161AB" w:rsidRDefault="007161AB" w:rsidP="009F186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roce 20</w:t>
      </w:r>
      <w:r w:rsidR="00A96079">
        <w:rPr>
          <w:rFonts w:ascii="Times New Roman" w:hAnsi="Times New Roman" w:cs="Times New Roman"/>
        </w:rPr>
        <w:t>2</w:t>
      </w:r>
      <w:r w:rsidR="00E82EF0">
        <w:rPr>
          <w:rFonts w:ascii="Times New Roman" w:hAnsi="Times New Roman" w:cs="Times New Roman"/>
        </w:rPr>
        <w:t>3</w:t>
      </w:r>
      <w:r w:rsidR="00665D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byly realizovány následné veřejnosprávní kontroly u příspěvkových organizací </w:t>
      </w:r>
      <w:r w:rsidR="00A96079">
        <w:rPr>
          <w:rFonts w:ascii="Times New Roman" w:hAnsi="Times New Roman" w:cs="Times New Roman"/>
        </w:rPr>
        <w:t xml:space="preserve">              </w:t>
      </w:r>
      <w:r w:rsidR="009B419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se zaměřením na dodržování právních předpisů při hospodaření s veřejnými prostředky (hospodaření se svěřeným majetkem, hospodaření s peněžními fondy, inventarizace, účetnictví, povinnosti zveřejňování), na dodržování kritérií hospodárnosti, účelnosti a efektivnosti vynaložených veřejných prostředků (veřejné zakázky, smlouvy) a na organizacemi nastavený vnitřní kontrolní systém (vnitřní směrnice). Součástí byla také kontrola plnění případných opatření k odstranění nedostatků z předchozích kontrol.</w:t>
      </w:r>
    </w:p>
    <w:p w:rsidR="007C6910" w:rsidRPr="005451B0" w:rsidRDefault="0081731E" w:rsidP="00B30B02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Zavedený systém finanční kontroly byl u většiny příspěvkových organizací</w:t>
      </w:r>
      <w:r w:rsidR="00657B3F">
        <w:rPr>
          <w:rFonts w:ascii="Times New Roman" w:hAnsi="Times New Roman" w:cs="Times New Roman"/>
        </w:rPr>
        <w:t xml:space="preserve"> přiměřený a dostatečně účinný. Nebyly zjištěny skutečnosti nasvědčující spáchání trestného činu nebo neoprávněné použití, zadržení, ztráty nebo poškození veřejných prostředků v hodnotě přesahují 300 000 Kč.</w:t>
      </w:r>
    </w:p>
    <w:p w:rsidR="0072224C" w:rsidRDefault="0072224C" w:rsidP="00F75BB8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Kontroly provedené odborem školství a kultury</w:t>
      </w:r>
    </w:p>
    <w:p w:rsidR="00F75BB8" w:rsidRDefault="009820AC" w:rsidP="00F75BB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820AC">
        <w:rPr>
          <w:rFonts w:ascii="Times New Roman" w:hAnsi="Times New Roman" w:cs="Times New Roman"/>
        </w:rPr>
        <w:t>Odbor školství a sportu  provedl</w:t>
      </w:r>
      <w:r>
        <w:rPr>
          <w:rFonts w:ascii="Times New Roman" w:hAnsi="Times New Roman" w:cs="Times New Roman"/>
          <w:b/>
        </w:rPr>
        <w:t xml:space="preserve"> 9</w:t>
      </w:r>
      <w:r w:rsidR="00F75BB8" w:rsidRPr="00F75BB8">
        <w:rPr>
          <w:rFonts w:ascii="Times New Roman" w:hAnsi="Times New Roman" w:cs="Times New Roman"/>
          <w:b/>
        </w:rPr>
        <w:t xml:space="preserve"> </w:t>
      </w:r>
      <w:r w:rsidR="00997623">
        <w:rPr>
          <w:rFonts w:ascii="Times New Roman" w:hAnsi="Times New Roman" w:cs="Times New Roman"/>
          <w:b/>
        </w:rPr>
        <w:t xml:space="preserve">průběžných </w:t>
      </w:r>
      <w:r w:rsidR="00F75BB8" w:rsidRPr="00F75BB8">
        <w:rPr>
          <w:rFonts w:ascii="Times New Roman" w:hAnsi="Times New Roman" w:cs="Times New Roman"/>
          <w:b/>
        </w:rPr>
        <w:t>veřejnosprávních kontrol na místě</w:t>
      </w:r>
      <w:r w:rsidR="00F75BB8">
        <w:rPr>
          <w:rFonts w:ascii="Times New Roman" w:hAnsi="Times New Roman" w:cs="Times New Roman"/>
        </w:rPr>
        <w:t xml:space="preserve"> </w:t>
      </w:r>
      <w:r w:rsidRPr="009820AC">
        <w:rPr>
          <w:rFonts w:ascii="Times New Roman" w:hAnsi="Times New Roman" w:cs="Times New Roman"/>
          <w:i/>
        </w:rPr>
        <w:t>(</w:t>
      </w:r>
      <w:r w:rsidR="00F75BB8" w:rsidRPr="00F75BB8">
        <w:rPr>
          <w:rFonts w:ascii="Times New Roman" w:hAnsi="Times New Roman" w:cs="Times New Roman"/>
          <w:i/>
        </w:rPr>
        <w:t>(§ 13 a násl</w:t>
      </w:r>
      <w:r>
        <w:rPr>
          <w:rFonts w:ascii="Times New Roman" w:hAnsi="Times New Roman" w:cs="Times New Roman"/>
          <w:i/>
        </w:rPr>
        <w:t xml:space="preserve">edující zákona č. 320/2001 Sb., </w:t>
      </w:r>
      <w:r w:rsidR="00F75BB8" w:rsidRPr="00F75BB8">
        <w:rPr>
          <w:rFonts w:ascii="Times New Roman" w:hAnsi="Times New Roman" w:cs="Times New Roman"/>
          <w:i/>
        </w:rPr>
        <w:t xml:space="preserve">o finanční kontrole ve veřejné správě a o změně některých zákonů (zákon </w:t>
      </w:r>
      <w:r>
        <w:rPr>
          <w:rFonts w:ascii="Times New Roman" w:hAnsi="Times New Roman" w:cs="Times New Roman"/>
          <w:i/>
        </w:rPr>
        <w:t xml:space="preserve">               </w:t>
      </w:r>
      <w:r w:rsidR="00F75BB8" w:rsidRPr="00F75BB8">
        <w:rPr>
          <w:rFonts w:ascii="Times New Roman" w:hAnsi="Times New Roman" w:cs="Times New Roman"/>
          <w:i/>
        </w:rPr>
        <w:t>o finanční kontrole), ve znění pozdějších předpisů</w:t>
      </w:r>
      <w:r>
        <w:rPr>
          <w:rFonts w:ascii="Times New Roman" w:hAnsi="Times New Roman" w:cs="Times New Roman"/>
          <w:i/>
        </w:rPr>
        <w:t>)</w:t>
      </w:r>
      <w:r w:rsidR="00F75BB8" w:rsidRPr="00F75BB8">
        <w:rPr>
          <w:rFonts w:ascii="Times New Roman" w:hAnsi="Times New Roman" w:cs="Times New Roman"/>
          <w:i/>
        </w:rPr>
        <w:t>)</w:t>
      </w:r>
      <w:r w:rsidR="00997623">
        <w:rPr>
          <w:rFonts w:ascii="Times New Roman" w:hAnsi="Times New Roman" w:cs="Times New Roman"/>
          <w:i/>
        </w:rPr>
        <w:t xml:space="preserve">, </w:t>
      </w:r>
      <w:r w:rsidR="00997623">
        <w:rPr>
          <w:rFonts w:ascii="Times New Roman" w:hAnsi="Times New Roman" w:cs="Times New Roman"/>
        </w:rPr>
        <w:t xml:space="preserve">a to u </w:t>
      </w:r>
      <w:r>
        <w:rPr>
          <w:rFonts w:ascii="Times New Roman" w:hAnsi="Times New Roman" w:cs="Times New Roman"/>
        </w:rPr>
        <w:t>9</w:t>
      </w:r>
      <w:r w:rsidR="00997623">
        <w:rPr>
          <w:rFonts w:ascii="Times New Roman" w:hAnsi="Times New Roman" w:cs="Times New Roman"/>
        </w:rPr>
        <w:t xml:space="preserve"> příspěvkových organizací, jejichž zřizovatelem je statutární město Ostrava, městský obvod Ostrava-Jih</w:t>
      </w:r>
      <w:r w:rsidR="00F75BB8">
        <w:rPr>
          <w:rFonts w:ascii="Times New Roman" w:hAnsi="Times New Roman" w:cs="Times New Roman"/>
          <w:i/>
        </w:rPr>
        <w:t xml:space="preserve">. </w:t>
      </w:r>
    </w:p>
    <w:p w:rsidR="00F75BB8" w:rsidRDefault="00F75BB8" w:rsidP="00B30B0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kontroly bylo hospodaření </w:t>
      </w:r>
      <w:r w:rsidR="00997623">
        <w:rPr>
          <w:rFonts w:ascii="Times New Roman" w:hAnsi="Times New Roman" w:cs="Times New Roman"/>
        </w:rPr>
        <w:t>příspěvkové organizace</w:t>
      </w:r>
      <w:r>
        <w:rPr>
          <w:rFonts w:ascii="Times New Roman" w:hAnsi="Times New Roman" w:cs="Times New Roman"/>
        </w:rPr>
        <w:t xml:space="preserve">, dodržování pokynů zřizovatele               </w:t>
      </w:r>
      <w:r w:rsidR="009B419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a právních předpisů ve vybraných oblastech činnosti příspěvkových organizací.</w:t>
      </w:r>
    </w:p>
    <w:p w:rsidR="00212682" w:rsidRDefault="00212682" w:rsidP="00B30B0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kontrol nebylo </w:t>
      </w:r>
      <w:r w:rsidR="00F75BB8">
        <w:rPr>
          <w:rFonts w:ascii="Times New Roman" w:hAnsi="Times New Roman" w:cs="Times New Roman"/>
        </w:rPr>
        <w:t xml:space="preserve">zjištěno nehospodárné, neúčelné a neefektivní vynakládání veřejných prostředků. </w:t>
      </w:r>
      <w:r w:rsidR="009820AC">
        <w:rPr>
          <w:rFonts w:ascii="Times New Roman" w:hAnsi="Times New Roman" w:cs="Times New Roman"/>
        </w:rPr>
        <w:t>Formální nedostatky a nevýznamné chyby a nepřesnost, které kontrolní skupina zjistila v průběhu kontrolní činnosti, byly odstraněny odpovědnými osobami v průběhu kontroly.</w:t>
      </w:r>
      <w:r w:rsidR="00CA1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Pokuty ani odvody nebyl</w:t>
      </w:r>
      <w:r w:rsidR="00001F8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nařízeny.</w:t>
      </w:r>
    </w:p>
    <w:p w:rsidR="00F75BB8" w:rsidRDefault="00922794" w:rsidP="00B30B0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Odbor školství a sportu </w:t>
      </w:r>
      <w:r w:rsidR="00F75BB8">
        <w:rPr>
          <w:rFonts w:ascii="Times New Roman" w:hAnsi="Times New Roman" w:cs="Times New Roman"/>
        </w:rPr>
        <w:t>proved</w:t>
      </w:r>
      <w:r>
        <w:rPr>
          <w:rFonts w:ascii="Times New Roman" w:hAnsi="Times New Roman" w:cs="Times New Roman"/>
        </w:rPr>
        <w:t>l v roce 2023</w:t>
      </w:r>
      <w:r w:rsidR="00F75BB8">
        <w:rPr>
          <w:rFonts w:ascii="Times New Roman" w:hAnsi="Times New Roman" w:cs="Times New Roman"/>
        </w:rPr>
        <w:t xml:space="preserve"> kontroly využití a vyúčtování účelových dotací </w:t>
      </w:r>
      <w:r w:rsidR="00701501">
        <w:rPr>
          <w:rFonts w:ascii="Times New Roman" w:hAnsi="Times New Roman" w:cs="Times New Roman"/>
        </w:rPr>
        <w:t xml:space="preserve">poskytnutých </w:t>
      </w:r>
      <w:r w:rsidR="00F75BB8">
        <w:rPr>
          <w:rFonts w:ascii="Times New Roman" w:hAnsi="Times New Roman" w:cs="Times New Roman"/>
        </w:rPr>
        <w:t xml:space="preserve">na základě </w:t>
      </w:r>
      <w:r w:rsidR="00701501">
        <w:rPr>
          <w:rFonts w:ascii="Times New Roman" w:hAnsi="Times New Roman" w:cs="Times New Roman"/>
        </w:rPr>
        <w:t xml:space="preserve">veřejnoprávních </w:t>
      </w:r>
      <w:r w:rsidR="00F75BB8">
        <w:rPr>
          <w:rFonts w:ascii="Times New Roman" w:hAnsi="Times New Roman" w:cs="Times New Roman"/>
        </w:rPr>
        <w:t xml:space="preserve">smluv o poskytnutí </w:t>
      </w:r>
      <w:r w:rsidR="00701501">
        <w:rPr>
          <w:rFonts w:ascii="Times New Roman" w:hAnsi="Times New Roman" w:cs="Times New Roman"/>
        </w:rPr>
        <w:t>účelových dotací</w:t>
      </w:r>
      <w:r w:rsidR="00F75BB8">
        <w:rPr>
          <w:rFonts w:ascii="Times New Roman" w:hAnsi="Times New Roman" w:cs="Times New Roman"/>
        </w:rPr>
        <w:t xml:space="preserve">, a to v oblasti školství </w:t>
      </w:r>
      <w:r w:rsidR="00CA1A5F">
        <w:rPr>
          <w:rFonts w:ascii="Times New Roman" w:hAnsi="Times New Roman" w:cs="Times New Roman"/>
        </w:rPr>
        <w:t xml:space="preserve">    </w:t>
      </w:r>
      <w:r w:rsidR="00F75BB8">
        <w:rPr>
          <w:rFonts w:ascii="Times New Roman" w:hAnsi="Times New Roman" w:cs="Times New Roman"/>
        </w:rPr>
        <w:t xml:space="preserve">a vzdělávání a kultury, volného času dětí a mládeže </w:t>
      </w:r>
      <w:r w:rsidR="00701501">
        <w:rPr>
          <w:rFonts w:ascii="Times New Roman" w:hAnsi="Times New Roman" w:cs="Times New Roman"/>
        </w:rPr>
        <w:t xml:space="preserve"> </w:t>
      </w:r>
      <w:r w:rsidR="00F75BB8">
        <w:rPr>
          <w:rFonts w:ascii="Times New Roman" w:hAnsi="Times New Roman" w:cs="Times New Roman"/>
        </w:rPr>
        <w:t xml:space="preserve">a prevence kriminality, sportu. </w:t>
      </w:r>
    </w:p>
    <w:p w:rsidR="00CA1A5F" w:rsidRDefault="00C758CF" w:rsidP="0072224C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Celkem takto zkontroloval 104 vyúčtování. V rámci vyúčtování bylo zjišťováno, zda poskytnutá dotace</w:t>
      </w:r>
      <w:r w:rsidR="00B8393A">
        <w:rPr>
          <w:rFonts w:ascii="Times New Roman" w:hAnsi="Times New Roman" w:cs="Times New Roman"/>
        </w:rPr>
        <w:t xml:space="preserve"> byla čerpána </w:t>
      </w:r>
      <w:r w:rsidR="00516B65">
        <w:rPr>
          <w:rFonts w:ascii="Times New Roman" w:hAnsi="Times New Roman" w:cs="Times New Roman"/>
        </w:rPr>
        <w:t xml:space="preserve">v souladu s uzavřenou </w:t>
      </w:r>
      <w:r>
        <w:rPr>
          <w:rFonts w:ascii="Times New Roman" w:hAnsi="Times New Roman" w:cs="Times New Roman"/>
        </w:rPr>
        <w:t xml:space="preserve">veřejnoprávní </w:t>
      </w:r>
      <w:r w:rsidR="00516B65">
        <w:rPr>
          <w:rFonts w:ascii="Times New Roman" w:hAnsi="Times New Roman" w:cs="Times New Roman"/>
        </w:rPr>
        <w:t xml:space="preserve">smlouvou, </w:t>
      </w:r>
      <w:r w:rsidR="00B8393A">
        <w:rPr>
          <w:rFonts w:ascii="Times New Roman" w:hAnsi="Times New Roman" w:cs="Times New Roman"/>
        </w:rPr>
        <w:t xml:space="preserve">se zaměřením na dodržení účelu, místa </w:t>
      </w:r>
      <w:r>
        <w:rPr>
          <w:rFonts w:ascii="Times New Roman" w:hAnsi="Times New Roman" w:cs="Times New Roman"/>
        </w:rPr>
        <w:t xml:space="preserve">      </w:t>
      </w:r>
      <w:r w:rsidR="00B8393A">
        <w:rPr>
          <w:rFonts w:ascii="Times New Roman" w:hAnsi="Times New Roman" w:cs="Times New Roman"/>
        </w:rPr>
        <w:t>a termínu konání projektu, podmínek čerpání a využití dotace</w:t>
      </w:r>
      <w:r>
        <w:rPr>
          <w:rFonts w:ascii="Times New Roman" w:hAnsi="Times New Roman" w:cs="Times New Roman"/>
        </w:rPr>
        <w:t>, povinná propagace poskytovatele dotace aj</w:t>
      </w:r>
      <w:r w:rsidR="00B8393A">
        <w:rPr>
          <w:rFonts w:ascii="Times New Roman" w:hAnsi="Times New Roman" w:cs="Times New Roman"/>
        </w:rPr>
        <w:t xml:space="preserve">. </w:t>
      </w:r>
    </w:p>
    <w:p w:rsidR="0072224C" w:rsidRPr="00B30B02" w:rsidRDefault="00B8393A" w:rsidP="0072224C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Rovněž byl</w:t>
      </w:r>
      <w:r w:rsidR="00CA1A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proveden</w:t>
      </w:r>
      <w:r w:rsidR="00CA1A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F929C9">
        <w:rPr>
          <w:rFonts w:ascii="Times New Roman" w:hAnsi="Times New Roman" w:cs="Times New Roman"/>
          <w:b/>
        </w:rPr>
        <w:t xml:space="preserve"> </w:t>
      </w:r>
      <w:r w:rsidR="004430D3">
        <w:rPr>
          <w:rFonts w:ascii="Times New Roman" w:hAnsi="Times New Roman" w:cs="Times New Roman"/>
        </w:rPr>
        <w:t xml:space="preserve">kontrola </w:t>
      </w:r>
      <w:r>
        <w:rPr>
          <w:rFonts w:ascii="Times New Roman" w:hAnsi="Times New Roman" w:cs="Times New Roman"/>
        </w:rPr>
        <w:t xml:space="preserve">dle zákona </w:t>
      </w:r>
      <w:r w:rsidR="00CA1A5F">
        <w:rPr>
          <w:rFonts w:ascii="Times New Roman" w:hAnsi="Times New Roman" w:cs="Times New Roman"/>
        </w:rPr>
        <w:t xml:space="preserve">č. 115/2001 Sb., </w:t>
      </w:r>
      <w:r w:rsidR="00C6685C">
        <w:rPr>
          <w:rFonts w:ascii="Times New Roman" w:hAnsi="Times New Roman" w:cs="Times New Roman"/>
        </w:rPr>
        <w:t>o podpoře sportu</w:t>
      </w:r>
      <w:r w:rsidR="00CA1A5F">
        <w:rPr>
          <w:rFonts w:ascii="Times New Roman" w:hAnsi="Times New Roman" w:cs="Times New Roman"/>
        </w:rPr>
        <w:t>,</w:t>
      </w:r>
      <w:r w:rsidR="00C6685C">
        <w:rPr>
          <w:rFonts w:ascii="Times New Roman" w:hAnsi="Times New Roman" w:cs="Times New Roman"/>
        </w:rPr>
        <w:t xml:space="preserve"> </w:t>
      </w:r>
      <w:r w:rsidR="004430D3">
        <w:rPr>
          <w:rFonts w:ascii="Times New Roman" w:hAnsi="Times New Roman" w:cs="Times New Roman"/>
        </w:rPr>
        <w:t xml:space="preserve">kontrola </w:t>
      </w:r>
      <w:r w:rsidR="00C6685C">
        <w:rPr>
          <w:rFonts w:ascii="Times New Roman" w:hAnsi="Times New Roman" w:cs="Times New Roman"/>
        </w:rPr>
        <w:t>sportoviště</w:t>
      </w:r>
      <w:r w:rsidR="00CA1A5F">
        <w:rPr>
          <w:rFonts w:ascii="Times New Roman" w:hAnsi="Times New Roman" w:cs="Times New Roman"/>
        </w:rPr>
        <w:t xml:space="preserve"> Sportovní </w:t>
      </w:r>
      <w:r w:rsidR="009939AF">
        <w:rPr>
          <w:rFonts w:ascii="Times New Roman" w:hAnsi="Times New Roman" w:cs="Times New Roman"/>
        </w:rPr>
        <w:t>hala,</w:t>
      </w:r>
      <w:r w:rsidR="00CA1A5F">
        <w:rPr>
          <w:rFonts w:ascii="Times New Roman" w:hAnsi="Times New Roman" w:cs="Times New Roman"/>
        </w:rPr>
        <w:t xml:space="preserve"> ul. H</w:t>
      </w:r>
      <w:r w:rsidR="009939AF">
        <w:rPr>
          <w:rFonts w:ascii="Times New Roman" w:hAnsi="Times New Roman" w:cs="Times New Roman"/>
        </w:rPr>
        <w:t>asičská 1003/49, 700 30</w:t>
      </w:r>
      <w:r w:rsidR="00CA1A5F">
        <w:rPr>
          <w:rFonts w:ascii="Times New Roman" w:hAnsi="Times New Roman" w:cs="Times New Roman"/>
        </w:rPr>
        <w:t>, Ostrava-</w:t>
      </w:r>
      <w:r w:rsidR="009939AF">
        <w:rPr>
          <w:rFonts w:ascii="Times New Roman" w:hAnsi="Times New Roman" w:cs="Times New Roman"/>
        </w:rPr>
        <w:t xml:space="preserve">Hrabůvka, kde je provozovatelem objektu Vítkovická střední průmyslová škola, kontrola byla provedena dne </w:t>
      </w:r>
      <w:proofErr w:type="gramStart"/>
      <w:r w:rsidR="009939AF">
        <w:rPr>
          <w:rFonts w:ascii="Times New Roman" w:hAnsi="Times New Roman" w:cs="Times New Roman"/>
        </w:rPr>
        <w:t>07.12.2023</w:t>
      </w:r>
      <w:proofErr w:type="gramEnd"/>
      <w:r w:rsidR="00CA1A5F">
        <w:rPr>
          <w:rFonts w:ascii="Times New Roman" w:hAnsi="Times New Roman" w:cs="Times New Roman"/>
        </w:rPr>
        <w:t>. K</w:t>
      </w:r>
      <w:r w:rsidR="00C6685C">
        <w:rPr>
          <w:rFonts w:ascii="Times New Roman" w:hAnsi="Times New Roman" w:cs="Times New Roman"/>
        </w:rPr>
        <w:t>ontrol</w:t>
      </w:r>
      <w:r w:rsidR="00907592">
        <w:rPr>
          <w:rFonts w:ascii="Times New Roman" w:hAnsi="Times New Roman" w:cs="Times New Roman"/>
        </w:rPr>
        <w:t>a</w:t>
      </w:r>
      <w:r w:rsidR="00C6685C">
        <w:rPr>
          <w:rFonts w:ascii="Times New Roman" w:hAnsi="Times New Roman" w:cs="Times New Roman"/>
        </w:rPr>
        <w:t xml:space="preserve"> </w:t>
      </w:r>
      <w:r w:rsidR="00CA1A5F">
        <w:rPr>
          <w:rFonts w:ascii="Times New Roman" w:hAnsi="Times New Roman" w:cs="Times New Roman"/>
        </w:rPr>
        <w:t>byla zaměřena na dodržování povinností vlastníka nebo provozovatele sportovního zařízení a na opatření k zajištění pořádku v průběhu sportovního podniku. Nedostatky nebyly zjištěny a pokuty vyměřeny nebyly.</w:t>
      </w:r>
      <w:r>
        <w:rPr>
          <w:rFonts w:ascii="Times New Roman" w:hAnsi="Times New Roman" w:cs="Times New Roman"/>
          <w:b/>
        </w:rPr>
        <w:t xml:space="preserve"> </w:t>
      </w:r>
      <w:r w:rsidRPr="00B8393A">
        <w:rPr>
          <w:rFonts w:ascii="Times New Roman" w:hAnsi="Times New Roman" w:cs="Times New Roman"/>
          <w:b/>
        </w:rPr>
        <w:t xml:space="preserve">  </w:t>
      </w:r>
    </w:p>
    <w:p w:rsidR="0072224C" w:rsidRDefault="0072224C" w:rsidP="0073537F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Kontroly provedené odborem </w:t>
      </w:r>
      <w:r w:rsidR="003078A1">
        <w:rPr>
          <w:rFonts w:ascii="Arial" w:hAnsi="Arial" w:cs="Arial"/>
          <w:b/>
        </w:rPr>
        <w:t>sociální péče</w:t>
      </w:r>
    </w:p>
    <w:p w:rsidR="002C3429" w:rsidRDefault="002C3429" w:rsidP="0073537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Odborem sociální péče bylo provedeno 4</w:t>
      </w:r>
      <w:r w:rsidR="00F64D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předběžných kontrol, </w:t>
      </w:r>
      <w:r w:rsidR="00291442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průběžných kontrol </w:t>
      </w:r>
      <w:r w:rsidR="00773A05">
        <w:rPr>
          <w:rFonts w:ascii="Times New Roman" w:hAnsi="Times New Roman" w:cs="Times New Roman"/>
        </w:rPr>
        <w:t xml:space="preserve">                          </w:t>
      </w:r>
      <w:r w:rsidR="00057B3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a 3</w:t>
      </w:r>
      <w:r w:rsidR="0029144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následných kontrol plnění čerpání jednotlivých účelových dotací v oblasti sociální péče pro rok 202</w:t>
      </w:r>
      <w:r w:rsidR="0029144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2C3429" w:rsidRDefault="002C3429" w:rsidP="0073537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podání žádostí byla kontrola zaměřena na doložení všech podkladů. Z celkového počtu </w:t>
      </w:r>
      <w:r w:rsidR="00773A05">
        <w:rPr>
          <w:rFonts w:ascii="Times New Roman" w:hAnsi="Times New Roman" w:cs="Times New Roman"/>
        </w:rPr>
        <w:t xml:space="preserve">                 </w:t>
      </w:r>
      <w:r w:rsidR="00057B3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4</w:t>
      </w:r>
      <w:r w:rsidR="00F64D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podaných žádostí o účelové dotace v oblasti sociální péče pro rok 202</w:t>
      </w:r>
      <w:r w:rsidR="0029144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byl</w:t>
      </w:r>
      <w:r w:rsidR="0029144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vzat</w:t>
      </w:r>
      <w:r w:rsidR="0029144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zpět </w:t>
      </w:r>
      <w:r w:rsidR="00291442">
        <w:rPr>
          <w:rFonts w:ascii="Times New Roman" w:hAnsi="Times New Roman" w:cs="Times New Roman"/>
        </w:rPr>
        <w:t>jedna</w:t>
      </w:r>
      <w:r w:rsidR="00F64D22">
        <w:rPr>
          <w:rFonts w:ascii="Times New Roman" w:hAnsi="Times New Roman" w:cs="Times New Roman"/>
        </w:rPr>
        <w:t xml:space="preserve"> duplicitní </w:t>
      </w:r>
      <w:r>
        <w:rPr>
          <w:rFonts w:ascii="Times New Roman" w:hAnsi="Times New Roman" w:cs="Times New Roman"/>
        </w:rPr>
        <w:t>žádost</w:t>
      </w:r>
      <w:r w:rsidR="00F64D22">
        <w:rPr>
          <w:rFonts w:ascii="Times New Roman" w:hAnsi="Times New Roman" w:cs="Times New Roman"/>
        </w:rPr>
        <w:t>.</w:t>
      </w:r>
    </w:p>
    <w:p w:rsidR="002C3429" w:rsidRDefault="002C3429" w:rsidP="0073537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Předběžná administrativní kontrola byla provedena u 4</w:t>
      </w:r>
      <w:r w:rsidR="00293D9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subjektů (2</w:t>
      </w:r>
      <w:r w:rsidR="00293D9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spolků, 4 ústavů, </w:t>
      </w:r>
      <w:r w:rsidR="00293D9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o</w:t>
      </w:r>
      <w:r w:rsidR="00F64D22">
        <w:rPr>
          <w:rFonts w:ascii="Times New Roman" w:hAnsi="Times New Roman" w:cs="Times New Roman"/>
        </w:rPr>
        <w:t>becně prospěšných společností, 3</w:t>
      </w:r>
      <w:r>
        <w:rPr>
          <w:rFonts w:ascii="Times New Roman" w:hAnsi="Times New Roman" w:cs="Times New Roman"/>
        </w:rPr>
        <w:t xml:space="preserve"> církevních organizací</w:t>
      </w:r>
      <w:r w:rsidR="00293D93">
        <w:rPr>
          <w:rFonts w:ascii="Times New Roman" w:hAnsi="Times New Roman" w:cs="Times New Roman"/>
        </w:rPr>
        <w:t xml:space="preserve"> a</w:t>
      </w:r>
      <w:r w:rsidR="00F64D22">
        <w:rPr>
          <w:rFonts w:ascii="Times New Roman" w:hAnsi="Times New Roman" w:cs="Times New Roman"/>
        </w:rPr>
        <w:t xml:space="preserve"> 1 nadačního fondu</w:t>
      </w:r>
      <w:r>
        <w:rPr>
          <w:rFonts w:ascii="Times New Roman" w:hAnsi="Times New Roman" w:cs="Times New Roman"/>
        </w:rPr>
        <w:t xml:space="preserve">). Po projednání v sociální komisi bylo Radě městského obvodu Ostrava-Jih předloženo </w:t>
      </w:r>
      <w:r w:rsidR="00F64D22">
        <w:rPr>
          <w:rFonts w:ascii="Times New Roman" w:hAnsi="Times New Roman" w:cs="Times New Roman"/>
        </w:rPr>
        <w:t>4</w:t>
      </w:r>
      <w:r w:rsidR="00293D9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projektů </w:t>
      </w:r>
      <w:r w:rsidR="00293D93">
        <w:rPr>
          <w:rFonts w:ascii="Times New Roman" w:hAnsi="Times New Roman" w:cs="Times New Roman"/>
        </w:rPr>
        <w:t xml:space="preserve">a následně </w:t>
      </w:r>
      <w:r w:rsidR="00773A05">
        <w:rPr>
          <w:rFonts w:ascii="Times New Roman" w:hAnsi="Times New Roman" w:cs="Times New Roman"/>
        </w:rPr>
        <w:t>po projednání ve finančním výboru rozhodlo Zastupitelstvo městského obvodu Ostrava-Jih o poskytn</w:t>
      </w:r>
      <w:r w:rsidR="00F64D22">
        <w:rPr>
          <w:rFonts w:ascii="Times New Roman" w:hAnsi="Times New Roman" w:cs="Times New Roman"/>
        </w:rPr>
        <w:t>utí finančních prostředků 4</w:t>
      </w:r>
      <w:r w:rsidR="00293D93">
        <w:rPr>
          <w:rFonts w:ascii="Times New Roman" w:hAnsi="Times New Roman" w:cs="Times New Roman"/>
        </w:rPr>
        <w:t>1</w:t>
      </w:r>
      <w:r w:rsidR="00773A05">
        <w:rPr>
          <w:rFonts w:ascii="Times New Roman" w:hAnsi="Times New Roman" w:cs="Times New Roman"/>
        </w:rPr>
        <w:t xml:space="preserve"> subjektům.</w:t>
      </w:r>
    </w:p>
    <w:p w:rsidR="00773A05" w:rsidRDefault="00773A05" w:rsidP="0073537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Následně bylo dle zákona č. 320/2001 Sb., o finanční kontrole ve veřejné správě, ve znění pozdějších předpisů a dle zákona č. 250/2000 Sb., o rozpočtových pravidlech územních rozpočtů, ve znění pozdějších předpisů provedeno 3</w:t>
      </w:r>
      <w:r w:rsidR="0045791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kontrol zaměřených na dodržení účelu, místa a termínu konání projektu, podmínek čerpání a využití dotace. Veřejné finanční podpory (účelové dotace) byl</w:t>
      </w:r>
      <w:r w:rsidR="0094639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řádně vyúčtovány a použity v souladu s uzavřenými smlouvami.</w:t>
      </w:r>
    </w:p>
    <w:p w:rsidR="0072224C" w:rsidRPr="00B30B02" w:rsidRDefault="00773A05" w:rsidP="00B30B02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roce 202</w:t>
      </w:r>
      <w:r w:rsidR="0045791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nebylo na základě řídící kon</w:t>
      </w:r>
      <w:r w:rsidR="0094639C">
        <w:rPr>
          <w:rFonts w:ascii="Times New Roman" w:hAnsi="Times New Roman" w:cs="Times New Roman"/>
        </w:rPr>
        <w:t>troly shledáno závažné zjištění</w:t>
      </w:r>
      <w:r w:rsidR="0045791A">
        <w:rPr>
          <w:rFonts w:ascii="Times New Roman" w:hAnsi="Times New Roman" w:cs="Times New Roman"/>
        </w:rPr>
        <w:t>.</w:t>
      </w:r>
    </w:p>
    <w:p w:rsidR="00E82EF0" w:rsidRDefault="00E82EF0" w:rsidP="0072224C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E82EF0" w:rsidRDefault="00E82EF0" w:rsidP="0072224C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72224C" w:rsidRPr="0072224C" w:rsidRDefault="0072224C" w:rsidP="0072224C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72224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72224C">
        <w:rPr>
          <w:rFonts w:ascii="Times New Roman" w:hAnsi="Times New Roman" w:cs="Times New Roman"/>
        </w:rPr>
        <w:t>Ostravě</w:t>
      </w:r>
      <w:r>
        <w:rPr>
          <w:rFonts w:ascii="Times New Roman" w:hAnsi="Times New Roman" w:cs="Times New Roman"/>
        </w:rPr>
        <w:t xml:space="preserve"> </w:t>
      </w:r>
      <w:r w:rsidR="0029144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 </w:t>
      </w:r>
      <w:r w:rsidR="00291442">
        <w:rPr>
          <w:rFonts w:ascii="Times New Roman" w:hAnsi="Times New Roman" w:cs="Times New Roman"/>
        </w:rPr>
        <w:t>března</w:t>
      </w:r>
      <w:r w:rsidR="001200CA">
        <w:rPr>
          <w:rFonts w:ascii="Times New Roman" w:hAnsi="Times New Roman" w:cs="Times New Roman"/>
        </w:rPr>
        <w:t xml:space="preserve"> 202</w:t>
      </w:r>
      <w:r w:rsidR="00291442">
        <w:rPr>
          <w:rFonts w:ascii="Times New Roman" w:hAnsi="Times New Roman" w:cs="Times New Roman"/>
        </w:rPr>
        <w:t>4</w:t>
      </w:r>
    </w:p>
    <w:p w:rsidR="0072224C" w:rsidRPr="00054834" w:rsidRDefault="0072224C" w:rsidP="00A810D7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informací poskytnutých vedoucími odborů či samostatných oddělení zpracoval: odbor financí a rozpočtu</w:t>
      </w:r>
      <w:bookmarkStart w:id="0" w:name="_GoBack"/>
      <w:bookmarkEnd w:id="0"/>
    </w:p>
    <w:sectPr w:rsidR="0072224C" w:rsidRPr="00054834" w:rsidSect="00B30B02">
      <w:footerReference w:type="default" r:id="rId7"/>
      <w:headerReference w:type="first" r:id="rId8"/>
      <w:footerReference w:type="first" r:id="rId9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10" w:rsidRDefault="007C6910" w:rsidP="00054834">
      <w:pPr>
        <w:spacing w:after="0" w:line="240" w:lineRule="auto"/>
      </w:pPr>
      <w:r>
        <w:separator/>
      </w:r>
    </w:p>
  </w:endnote>
  <w:endnote w:type="continuationSeparator" w:id="0">
    <w:p w:rsidR="007C6910" w:rsidRDefault="007C6910" w:rsidP="0005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10" w:rsidRDefault="007C6910" w:rsidP="0072224C">
    <w:pPr>
      <w:pStyle w:val="Zpat1"/>
      <w:rPr>
        <w:rFonts w:ascii="Arial" w:hAnsi="Arial"/>
        <w:color w:val="auto"/>
        <w:sz w:val="20"/>
        <w:szCs w:val="20"/>
      </w:rPr>
    </w:pPr>
  </w:p>
  <w:p w:rsidR="007C6910" w:rsidRDefault="007C6910" w:rsidP="0072224C">
    <w:pPr>
      <w:pStyle w:val="Zpat1"/>
      <w:tabs>
        <w:tab w:val="clear" w:pos="4152"/>
        <w:tab w:val="clear" w:pos="8305"/>
        <w:tab w:val="left" w:pos="1418"/>
        <w:tab w:val="center" w:pos="4536"/>
        <w:tab w:val="right" w:pos="9072"/>
        <w:tab w:val="center" w:pos="14220"/>
      </w:tabs>
      <w:spacing w:line="240" w:lineRule="exact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4646160</wp:posOffset>
          </wp:positionH>
          <wp:positionV relativeFrom="paragraph">
            <wp:posOffset>-189360</wp:posOffset>
          </wp:positionV>
          <wp:extent cx="1800360" cy="477360"/>
          <wp:effectExtent l="0" t="0" r="0" b="0"/>
          <wp:wrapSquare wrapText="bothSides"/>
          <wp:docPr id="7" name="Obráze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0" cy="477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slostrnky"/>
        <w:sz w:val="16"/>
        <w:szCs w:val="16"/>
      </w:rPr>
      <w:t>Horní 791/3, 700 30  Ostrava-Hrabůvka        IČ: 00845451, DIČ: CZ00845451</w:t>
    </w:r>
  </w:p>
  <w:p w:rsidR="007C6910" w:rsidRDefault="007C6910" w:rsidP="0072224C">
    <w:pPr>
      <w:pStyle w:val="Zpat1"/>
      <w:tabs>
        <w:tab w:val="clear" w:pos="4152"/>
        <w:tab w:val="clear" w:pos="8305"/>
        <w:tab w:val="left" w:pos="540"/>
        <w:tab w:val="left" w:pos="1418"/>
        <w:tab w:val="left" w:pos="1980"/>
        <w:tab w:val="center" w:pos="4536"/>
        <w:tab w:val="left" w:pos="7620"/>
        <w:tab w:val="right" w:pos="9072"/>
      </w:tabs>
      <w:spacing w:line="240" w:lineRule="exact"/>
      <w:ind w:hanging="540"/>
      <w:rPr>
        <w:rFonts w:ascii="Arial" w:hAnsi="Arial"/>
        <w:color w:val="auto"/>
        <w:sz w:val="20"/>
        <w:szCs w:val="20"/>
      </w:rPr>
    </w:pPr>
    <w:r>
      <w:rPr>
        <w:rFonts w:ascii="Arial" w:hAnsi="Arial"/>
        <w:color w:val="003C69"/>
        <w:sz w:val="16"/>
        <w:szCs w:val="16"/>
      </w:rPr>
      <w:fldChar w:fldCharType="begin"/>
    </w:r>
    <w:r>
      <w:rPr>
        <w:rFonts w:ascii="Arial" w:hAnsi="Arial"/>
        <w:color w:val="003C69"/>
        <w:sz w:val="16"/>
        <w:szCs w:val="16"/>
      </w:rPr>
      <w:instrText xml:space="preserve"> PAGE </w:instrText>
    </w:r>
    <w:r>
      <w:rPr>
        <w:rFonts w:ascii="Arial" w:hAnsi="Arial"/>
        <w:color w:val="003C69"/>
        <w:sz w:val="16"/>
        <w:szCs w:val="16"/>
      </w:rPr>
      <w:fldChar w:fldCharType="separate"/>
    </w:r>
    <w:r w:rsidR="00E06F14">
      <w:rPr>
        <w:rFonts w:ascii="Arial" w:hAnsi="Arial"/>
        <w:noProof/>
        <w:color w:val="003C69"/>
        <w:sz w:val="16"/>
        <w:szCs w:val="16"/>
      </w:rPr>
      <w:t>2</w:t>
    </w:r>
    <w:r>
      <w:rPr>
        <w:rFonts w:ascii="Arial" w:hAnsi="Arial"/>
        <w:color w:val="003C69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 w:rsidRPr="003E68C3">
      <w:rPr>
        <w:rStyle w:val="slostrnky"/>
        <w:b w:val="0"/>
        <w:sz w:val="16"/>
        <w:szCs w:val="16"/>
      </w:rPr>
      <w:t>2</w:t>
    </w:r>
    <w:r w:rsidRPr="003E68C3">
      <w:rPr>
        <w:rStyle w:val="slostrnky"/>
        <w:b w:val="0"/>
        <w:sz w:val="16"/>
        <w:szCs w:val="16"/>
      </w:rPr>
      <w:tab/>
    </w:r>
    <w:r>
      <w:rPr>
        <w:rStyle w:val="slostrnky"/>
        <w:bCs/>
        <w:sz w:val="16"/>
      </w:rPr>
      <w:t>www.ovajih.cz</w:t>
    </w:r>
    <w:r>
      <w:rPr>
        <w:rStyle w:val="slostrnky"/>
        <w:sz w:val="16"/>
      </w:rPr>
      <w:tab/>
      <w:t xml:space="preserve">                                        </w:t>
    </w:r>
    <w:r>
      <w:rPr>
        <w:rStyle w:val="slostrnky"/>
        <w:bCs/>
        <w:sz w:val="16"/>
      </w:rPr>
      <w:t xml:space="preserve"> Číslo účtu</w:t>
    </w:r>
    <w:r>
      <w:rPr>
        <w:rStyle w:val="slostrnky"/>
        <w:sz w:val="16"/>
      </w:rPr>
      <w:t xml:space="preserve"> 1520761/0100</w:t>
    </w:r>
  </w:p>
  <w:p w:rsidR="007C6910" w:rsidRDefault="007C69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10" w:rsidRDefault="007C6910" w:rsidP="004F6800">
    <w:pPr>
      <w:pStyle w:val="Zpat1"/>
      <w:tabs>
        <w:tab w:val="clear" w:pos="4152"/>
        <w:tab w:val="clear" w:pos="8305"/>
        <w:tab w:val="left" w:pos="1418"/>
        <w:tab w:val="center" w:pos="4536"/>
        <w:tab w:val="right" w:pos="9072"/>
        <w:tab w:val="center" w:pos="14220"/>
      </w:tabs>
      <w:spacing w:line="240" w:lineRule="exact"/>
      <w:rPr>
        <w:rStyle w:val="slostrnky"/>
        <w:sz w:val="16"/>
        <w:szCs w:val="16"/>
      </w:rPr>
    </w:pPr>
  </w:p>
  <w:p w:rsidR="007C6910" w:rsidRDefault="007C6910" w:rsidP="004F6800">
    <w:pPr>
      <w:pStyle w:val="Zpat1"/>
      <w:tabs>
        <w:tab w:val="clear" w:pos="4152"/>
        <w:tab w:val="clear" w:pos="8305"/>
        <w:tab w:val="left" w:pos="1418"/>
        <w:tab w:val="center" w:pos="4536"/>
        <w:tab w:val="right" w:pos="9072"/>
        <w:tab w:val="center" w:pos="14220"/>
      </w:tabs>
      <w:spacing w:line="240" w:lineRule="exact"/>
      <w:rPr>
        <w:rStyle w:val="slostrnky"/>
        <w:sz w:val="16"/>
        <w:szCs w:val="16"/>
      </w:rPr>
    </w:pPr>
  </w:p>
  <w:p w:rsidR="007C6910" w:rsidRDefault="007C6910" w:rsidP="004F6800">
    <w:pPr>
      <w:pStyle w:val="Zpat1"/>
      <w:tabs>
        <w:tab w:val="clear" w:pos="4152"/>
        <w:tab w:val="clear" w:pos="8305"/>
        <w:tab w:val="left" w:pos="1418"/>
        <w:tab w:val="center" w:pos="4536"/>
        <w:tab w:val="right" w:pos="9072"/>
        <w:tab w:val="center" w:pos="14220"/>
      </w:tabs>
      <w:spacing w:line="240" w:lineRule="exact"/>
      <w:rPr>
        <w:rStyle w:val="slostrnky"/>
        <w:sz w:val="16"/>
        <w:szCs w:val="16"/>
      </w:rPr>
    </w:pPr>
  </w:p>
  <w:p w:rsidR="007C6910" w:rsidRDefault="007C6910" w:rsidP="004F6800">
    <w:pPr>
      <w:pStyle w:val="Zpat1"/>
      <w:tabs>
        <w:tab w:val="clear" w:pos="4152"/>
        <w:tab w:val="clear" w:pos="8305"/>
        <w:tab w:val="left" w:pos="1418"/>
        <w:tab w:val="center" w:pos="4536"/>
        <w:tab w:val="right" w:pos="9072"/>
        <w:tab w:val="center" w:pos="14220"/>
      </w:tabs>
      <w:spacing w:line="240" w:lineRule="exact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4646160</wp:posOffset>
          </wp:positionH>
          <wp:positionV relativeFrom="paragraph">
            <wp:posOffset>-189360</wp:posOffset>
          </wp:positionV>
          <wp:extent cx="1800360" cy="477360"/>
          <wp:effectExtent l="0" t="0" r="0" b="0"/>
          <wp:wrapSquare wrapText="bothSides"/>
          <wp:docPr id="8" name="Obráze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0" cy="477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slostrnky"/>
        <w:sz w:val="16"/>
        <w:szCs w:val="16"/>
      </w:rPr>
      <w:t>Horní 791/3, 700 30  Ostrava-Hrabůvka        IČ: 00845451, DIČ: CZ00845451</w:t>
    </w:r>
  </w:p>
  <w:p w:rsidR="007C6910" w:rsidRDefault="007C6910" w:rsidP="004F6800">
    <w:pPr>
      <w:pStyle w:val="Zpat1"/>
      <w:tabs>
        <w:tab w:val="clear" w:pos="4152"/>
        <w:tab w:val="clear" w:pos="8305"/>
        <w:tab w:val="left" w:pos="540"/>
        <w:tab w:val="left" w:pos="1418"/>
        <w:tab w:val="left" w:pos="1980"/>
        <w:tab w:val="center" w:pos="4536"/>
        <w:tab w:val="left" w:pos="7620"/>
        <w:tab w:val="right" w:pos="9072"/>
      </w:tabs>
      <w:spacing w:line="240" w:lineRule="exact"/>
      <w:ind w:hanging="540"/>
      <w:rPr>
        <w:rFonts w:ascii="Arial" w:hAnsi="Arial"/>
        <w:color w:val="auto"/>
        <w:sz w:val="20"/>
        <w:szCs w:val="20"/>
      </w:rPr>
    </w:pPr>
    <w:r>
      <w:rPr>
        <w:rFonts w:ascii="Arial" w:hAnsi="Arial"/>
        <w:color w:val="003C69"/>
        <w:sz w:val="16"/>
        <w:szCs w:val="16"/>
      </w:rPr>
      <w:fldChar w:fldCharType="begin"/>
    </w:r>
    <w:r>
      <w:rPr>
        <w:rFonts w:ascii="Arial" w:hAnsi="Arial"/>
        <w:color w:val="003C69"/>
        <w:sz w:val="16"/>
        <w:szCs w:val="16"/>
      </w:rPr>
      <w:instrText xml:space="preserve"> PAGE </w:instrText>
    </w:r>
    <w:r>
      <w:rPr>
        <w:rFonts w:ascii="Arial" w:hAnsi="Arial"/>
        <w:color w:val="003C69"/>
        <w:sz w:val="16"/>
        <w:szCs w:val="16"/>
      </w:rPr>
      <w:fldChar w:fldCharType="separate"/>
    </w:r>
    <w:r w:rsidR="00E06F14">
      <w:rPr>
        <w:rFonts w:ascii="Arial" w:hAnsi="Arial"/>
        <w:noProof/>
        <w:color w:val="003C69"/>
        <w:sz w:val="16"/>
        <w:szCs w:val="16"/>
      </w:rPr>
      <w:t>1</w:t>
    </w:r>
    <w:r>
      <w:rPr>
        <w:rFonts w:ascii="Arial" w:hAnsi="Arial"/>
        <w:color w:val="003C69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 w:rsidRPr="003E68C3">
      <w:rPr>
        <w:rStyle w:val="slostrnky"/>
        <w:b w:val="0"/>
        <w:sz w:val="16"/>
        <w:szCs w:val="16"/>
      </w:rPr>
      <w:t>2</w:t>
    </w:r>
    <w:r w:rsidRPr="003E68C3">
      <w:rPr>
        <w:rStyle w:val="slostrnky"/>
        <w:b w:val="0"/>
        <w:sz w:val="16"/>
        <w:szCs w:val="16"/>
      </w:rPr>
      <w:tab/>
    </w:r>
    <w:r>
      <w:rPr>
        <w:rStyle w:val="slostrnky"/>
        <w:bCs/>
        <w:sz w:val="16"/>
      </w:rPr>
      <w:t>www.ovajih.cz</w:t>
    </w:r>
    <w:r>
      <w:rPr>
        <w:rStyle w:val="slostrnky"/>
        <w:sz w:val="16"/>
      </w:rPr>
      <w:tab/>
      <w:t xml:space="preserve">                                        </w:t>
    </w:r>
    <w:r>
      <w:rPr>
        <w:rStyle w:val="slostrnky"/>
        <w:bCs/>
        <w:sz w:val="16"/>
      </w:rPr>
      <w:t xml:space="preserve"> Číslo účtu</w:t>
    </w:r>
    <w:r>
      <w:rPr>
        <w:rStyle w:val="slostrnky"/>
        <w:sz w:val="16"/>
      </w:rPr>
      <w:t xml:space="preserve"> 1520761/0100</w:t>
    </w:r>
  </w:p>
  <w:p w:rsidR="007C6910" w:rsidRDefault="007C6910" w:rsidP="004F6800">
    <w:pPr>
      <w:pStyle w:val="Zpat"/>
    </w:pPr>
  </w:p>
  <w:p w:rsidR="007C6910" w:rsidRDefault="007C6910" w:rsidP="004F6800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10" w:rsidRDefault="007C6910" w:rsidP="00054834">
      <w:pPr>
        <w:spacing w:after="0" w:line="240" w:lineRule="auto"/>
      </w:pPr>
      <w:r>
        <w:separator/>
      </w:r>
    </w:p>
  </w:footnote>
  <w:footnote w:type="continuationSeparator" w:id="0">
    <w:p w:rsidR="007C6910" w:rsidRDefault="007C6910" w:rsidP="0005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10" w:rsidRPr="004F6800" w:rsidRDefault="00111F7D" w:rsidP="004F680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1967230</wp:posOffset>
              </wp:positionH>
              <wp:positionV relativeFrom="paragraph">
                <wp:posOffset>-6985</wp:posOffset>
              </wp:positionV>
              <wp:extent cx="4090670" cy="471805"/>
              <wp:effectExtent l="0" t="2540" r="0" b="190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067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910" w:rsidRPr="004F6800" w:rsidRDefault="007C6910" w:rsidP="004F6800">
                          <w:pP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4F6800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Informace o výsledcích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ko</w:t>
                          </w:r>
                          <w:r w:rsidRPr="004F6800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ntrol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4.9pt;margin-top:-.55pt;width:322.1pt;height:3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gf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" filled="f" stroked="f">
              <v:textbox>
                <w:txbxContent>
                  <w:p w:rsidR="007C6910" w:rsidRPr="004F6800" w:rsidRDefault="007C6910" w:rsidP="004F6800">
                    <w:pP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4F6800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Informace o výsledcích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ko</w:t>
                    </w:r>
                    <w:r w:rsidRPr="004F6800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ntrol</w:t>
                    </w:r>
                  </w:p>
                </w:txbxContent>
              </v:textbox>
            </v:shape>
          </w:pict>
        </mc:Fallback>
      </mc:AlternateContent>
    </w:r>
    <w:r w:rsidR="007C6910" w:rsidRPr="004F6800">
      <w:rPr>
        <w:rFonts w:ascii="Arial" w:hAnsi="Arial" w:cs="Arial"/>
        <w:noProof/>
        <w:color w:val="003C69"/>
        <w:sz w:val="20"/>
        <w:szCs w:val="20"/>
      </w:rPr>
      <w:t>Statutární</w:t>
    </w:r>
    <w:r w:rsidR="007C6910" w:rsidRPr="004F6800">
      <w:rPr>
        <w:rFonts w:ascii="Arial" w:hAnsi="Arial" w:cs="Arial"/>
        <w:sz w:val="20"/>
        <w:szCs w:val="20"/>
      </w:rPr>
      <w:t xml:space="preserve"> </w:t>
    </w:r>
    <w:r w:rsidR="007C6910" w:rsidRPr="004F6800">
      <w:rPr>
        <w:rFonts w:ascii="Arial" w:hAnsi="Arial" w:cs="Arial"/>
        <w:noProof/>
        <w:color w:val="003C69"/>
        <w:sz w:val="20"/>
        <w:szCs w:val="20"/>
      </w:rPr>
      <w:t xml:space="preserve">město Ostrava </w:t>
    </w:r>
  </w:p>
  <w:p w:rsidR="007C6910" w:rsidRPr="004F6800" w:rsidRDefault="007C6910" w:rsidP="004F6800">
    <w:pPr>
      <w:pStyle w:val="Zhlav"/>
      <w:tabs>
        <w:tab w:val="clear" w:pos="4536"/>
        <w:tab w:val="clear" w:pos="9072"/>
      </w:tabs>
      <w:rPr>
        <w:rFonts w:ascii="Arial" w:hAnsi="Arial" w:cs="Arial"/>
        <w:b/>
        <w:noProof/>
        <w:color w:val="003C69"/>
        <w:sz w:val="20"/>
        <w:szCs w:val="20"/>
      </w:rPr>
    </w:pPr>
    <w:r w:rsidRPr="004F6800">
      <w:rPr>
        <w:rFonts w:ascii="Arial" w:hAnsi="Arial" w:cs="Arial"/>
        <w:b/>
        <w:noProof/>
        <w:color w:val="003C69"/>
        <w:sz w:val="20"/>
        <w:szCs w:val="20"/>
      </w:rPr>
      <w:t>městský obvod Ostrava-Jih</w:t>
    </w:r>
  </w:p>
  <w:p w:rsidR="007C6910" w:rsidRPr="004F6800" w:rsidRDefault="007C6910" w:rsidP="004F6800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 w:rsidRPr="004F6800">
      <w:rPr>
        <w:rFonts w:ascii="Arial" w:hAnsi="Arial" w:cs="Arial"/>
        <w:noProof/>
        <w:color w:val="003C69"/>
        <w:sz w:val="20"/>
        <w:szCs w:val="20"/>
      </w:rPr>
      <w:t>úřad městského obvodu</w:t>
    </w:r>
  </w:p>
  <w:p w:rsidR="007C6910" w:rsidRPr="004F6800" w:rsidRDefault="007C6910" w:rsidP="004F6800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</w:p>
  <w:p w:rsidR="007C6910" w:rsidRDefault="004879FB" w:rsidP="004F6800">
    <w:pPr>
      <w:pStyle w:val="Zhlav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5B03AA4" wp14:editId="44C6644B">
          <wp:simplePos x="0" y="0"/>
          <wp:positionH relativeFrom="margin">
            <wp:posOffset>0</wp:posOffset>
          </wp:positionH>
          <wp:positionV relativeFrom="margin">
            <wp:posOffset>-174625</wp:posOffset>
          </wp:positionV>
          <wp:extent cx="1737995" cy="300990"/>
          <wp:effectExtent l="0" t="0" r="0" b="3810"/>
          <wp:wrapSquare wrapText="bothSides"/>
          <wp:docPr id="49" name="Obrázek 0" descr="espis_ba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is_barco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7995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6910" w:rsidRDefault="007C69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34"/>
    <w:rsid w:val="00001F86"/>
    <w:rsid w:val="00054834"/>
    <w:rsid w:val="00057B30"/>
    <w:rsid w:val="00096082"/>
    <w:rsid w:val="000C3643"/>
    <w:rsid w:val="00111F7D"/>
    <w:rsid w:val="001200CA"/>
    <w:rsid w:val="001833F7"/>
    <w:rsid w:val="001C1F8C"/>
    <w:rsid w:val="00210ED4"/>
    <w:rsid w:val="00212682"/>
    <w:rsid w:val="00291442"/>
    <w:rsid w:val="00293D93"/>
    <w:rsid w:val="002C3429"/>
    <w:rsid w:val="002E541C"/>
    <w:rsid w:val="003078A1"/>
    <w:rsid w:val="003E68C3"/>
    <w:rsid w:val="004430D3"/>
    <w:rsid w:val="0045791A"/>
    <w:rsid w:val="004879FB"/>
    <w:rsid w:val="004C33AC"/>
    <w:rsid w:val="004F6800"/>
    <w:rsid w:val="00516B65"/>
    <w:rsid w:val="00540418"/>
    <w:rsid w:val="005451B0"/>
    <w:rsid w:val="005A79EF"/>
    <w:rsid w:val="005D1881"/>
    <w:rsid w:val="00653258"/>
    <w:rsid w:val="00657B3F"/>
    <w:rsid w:val="00665D9F"/>
    <w:rsid w:val="006C11C9"/>
    <w:rsid w:val="006E1ABF"/>
    <w:rsid w:val="00701501"/>
    <w:rsid w:val="007161AB"/>
    <w:rsid w:val="0072224C"/>
    <w:rsid w:val="0073537F"/>
    <w:rsid w:val="00773A05"/>
    <w:rsid w:val="007952E5"/>
    <w:rsid w:val="007C6910"/>
    <w:rsid w:val="007E1B7F"/>
    <w:rsid w:val="007F439A"/>
    <w:rsid w:val="0081731E"/>
    <w:rsid w:val="00907592"/>
    <w:rsid w:val="00922794"/>
    <w:rsid w:val="0094639C"/>
    <w:rsid w:val="00951D46"/>
    <w:rsid w:val="009820AC"/>
    <w:rsid w:val="009903DF"/>
    <w:rsid w:val="009939AF"/>
    <w:rsid w:val="00997623"/>
    <w:rsid w:val="009B419C"/>
    <w:rsid w:val="009F186B"/>
    <w:rsid w:val="00A343B2"/>
    <w:rsid w:val="00A74830"/>
    <w:rsid w:val="00A76F5E"/>
    <w:rsid w:val="00A810D7"/>
    <w:rsid w:val="00A96079"/>
    <w:rsid w:val="00B30B02"/>
    <w:rsid w:val="00B8393A"/>
    <w:rsid w:val="00B86406"/>
    <w:rsid w:val="00BD3249"/>
    <w:rsid w:val="00C665D4"/>
    <w:rsid w:val="00C6685C"/>
    <w:rsid w:val="00C758CF"/>
    <w:rsid w:val="00CA1A5F"/>
    <w:rsid w:val="00CA4F6F"/>
    <w:rsid w:val="00D654B5"/>
    <w:rsid w:val="00DB0CDB"/>
    <w:rsid w:val="00E06F14"/>
    <w:rsid w:val="00E82EF0"/>
    <w:rsid w:val="00F64D22"/>
    <w:rsid w:val="00F75BB8"/>
    <w:rsid w:val="00F929C9"/>
    <w:rsid w:val="00FB3AAC"/>
    <w:rsid w:val="00FC22C7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32227"/>
  <w15:docId w15:val="{824C29ED-7E5A-413A-BDF6-AC81891A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2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5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4834"/>
  </w:style>
  <w:style w:type="paragraph" w:styleId="Zpat">
    <w:name w:val="footer"/>
    <w:basedOn w:val="Normln"/>
    <w:link w:val="ZpatChar"/>
    <w:uiPriority w:val="99"/>
    <w:unhideWhenUsed/>
    <w:rsid w:val="0005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834"/>
  </w:style>
  <w:style w:type="paragraph" w:customStyle="1" w:styleId="Zpat1">
    <w:name w:val="Zápatí1"/>
    <w:basedOn w:val="Normln"/>
    <w:rsid w:val="0072224C"/>
    <w:pPr>
      <w:widowControl w:val="0"/>
      <w:suppressLineNumbers/>
      <w:tabs>
        <w:tab w:val="center" w:pos="4152"/>
        <w:tab w:val="right" w:pos="8305"/>
      </w:tabs>
      <w:suppressAutoHyphens/>
      <w:autoSpaceDN w:val="0"/>
      <w:spacing w:after="0" w:line="240" w:lineRule="auto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eastAsia="cs-CZ"/>
    </w:rPr>
  </w:style>
  <w:style w:type="character" w:styleId="slostrnky">
    <w:name w:val="page number"/>
    <w:basedOn w:val="Standardnpsmoodstavce"/>
    <w:rsid w:val="0072224C"/>
    <w:rPr>
      <w:rFonts w:ascii="Arial" w:hAnsi="Arial" w:cs="Arial"/>
      <w:b/>
      <w:color w:val="003C6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F8555-7E12-4F1A-BA21-6C1C4C6D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832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w0411bla</dc:creator>
  <cp:keywords/>
  <dc:description/>
  <cp:lastModifiedBy>Blahová Kateřina Ing.</cp:lastModifiedBy>
  <cp:revision>20</cp:revision>
  <cp:lastPrinted>2020-02-11T07:23:00Z</cp:lastPrinted>
  <dcterms:created xsi:type="dcterms:W3CDTF">2022-03-03T07:36:00Z</dcterms:created>
  <dcterms:modified xsi:type="dcterms:W3CDTF">2024-03-12T06:53:00Z</dcterms:modified>
</cp:coreProperties>
</file>